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59" w:rsidRDefault="007D6137" w:rsidP="007D6137">
      <w:pPr>
        <w:bidi/>
        <w:rPr>
          <w:rFonts w:cs="B Jadid"/>
          <w:b/>
          <w:bCs/>
          <w:sz w:val="32"/>
          <w:szCs w:val="32"/>
          <w:rtl/>
          <w:lang w:bidi="fa-IR"/>
        </w:rPr>
      </w:pPr>
      <w:r>
        <w:rPr>
          <w:rFonts w:cs="B Zar" w:hint="cs"/>
          <w:noProof/>
          <w:sz w:val="32"/>
          <w:szCs w:val="32"/>
          <w:rtl/>
          <w:lang w:bidi="fa-IR"/>
        </w:rPr>
        <mc:AlternateContent>
          <mc:Choice Requires="wps">
            <w:drawing>
              <wp:anchor distT="0" distB="0" distL="114300" distR="114300" simplePos="0" relativeHeight="251660288" behindDoc="0" locked="0" layoutInCell="1" allowOverlap="1">
                <wp:simplePos x="0" y="0"/>
                <wp:positionH relativeFrom="column">
                  <wp:posOffset>1002665</wp:posOffset>
                </wp:positionH>
                <wp:positionV relativeFrom="paragraph">
                  <wp:posOffset>140335</wp:posOffset>
                </wp:positionV>
                <wp:extent cx="4619625" cy="739949"/>
                <wp:effectExtent l="0" t="0" r="28575" b="22225"/>
                <wp:wrapNone/>
                <wp:docPr id="2" name="Flowchart: Terminator 2"/>
                <wp:cNvGraphicFramePr/>
                <a:graphic xmlns:a="http://schemas.openxmlformats.org/drawingml/2006/main">
                  <a:graphicData uri="http://schemas.microsoft.com/office/word/2010/wordprocessingShape">
                    <wps:wsp>
                      <wps:cNvSpPr/>
                      <wps:spPr>
                        <a:xfrm>
                          <a:off x="0" y="0"/>
                          <a:ext cx="4619625" cy="739949"/>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7D6137" w:rsidRPr="007D6137" w:rsidRDefault="007D6137" w:rsidP="007D6137">
                            <w:pPr>
                              <w:jc w:val="center"/>
                              <w:rPr>
                                <w:sz w:val="52"/>
                                <w:szCs w:val="52"/>
                              </w:rPr>
                            </w:pPr>
                            <w:r w:rsidRPr="007D6137">
                              <w:rPr>
                                <w:rFonts w:cs="B Jadid" w:hint="cs"/>
                                <w:b/>
                                <w:bCs/>
                                <w:sz w:val="52"/>
                                <w:szCs w:val="52"/>
                                <w:rtl/>
                                <w:lang w:bidi="fa-IR"/>
                              </w:rPr>
                              <w:t>مهـــ</w:t>
                            </w:r>
                            <w:r>
                              <w:rPr>
                                <w:rFonts w:cs="B Jadid" w:hint="cs"/>
                                <w:b/>
                                <w:bCs/>
                                <w:sz w:val="52"/>
                                <w:szCs w:val="52"/>
                                <w:rtl/>
                                <w:lang w:bidi="fa-IR"/>
                              </w:rPr>
                              <w:t>ـــــ</w:t>
                            </w:r>
                            <w:r w:rsidRPr="007D6137">
                              <w:rPr>
                                <w:rFonts w:cs="B Jadid" w:hint="cs"/>
                                <w:b/>
                                <w:bCs/>
                                <w:sz w:val="52"/>
                                <w:szCs w:val="52"/>
                                <w:rtl/>
                                <w:lang w:bidi="fa-IR"/>
                              </w:rPr>
                              <w:t>ــــــــم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left:0;text-align:left;margin-left:78.95pt;margin-top:11.05pt;width:363.75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" fillcolor="white [3201]" strokecolor="#70ad47 [3209]" strokeweight="1pt">
                <v:textbox>
                  <w:txbxContent>
                    <w:p w:rsidR="007D6137" w:rsidRPr="007D6137" w:rsidRDefault="007D6137" w:rsidP="007D6137">
                      <w:pPr>
                        <w:jc w:val="center"/>
                        <w:rPr>
                          <w:sz w:val="52"/>
                          <w:szCs w:val="52"/>
                        </w:rPr>
                      </w:pPr>
                      <w:r w:rsidRPr="007D6137">
                        <w:rPr>
                          <w:rFonts w:cs="B Jadid" w:hint="cs"/>
                          <w:b/>
                          <w:bCs/>
                          <w:sz w:val="52"/>
                          <w:szCs w:val="52"/>
                          <w:rtl/>
                          <w:lang w:bidi="fa-IR"/>
                        </w:rPr>
                        <w:t>مهـــ</w:t>
                      </w:r>
                      <w:r>
                        <w:rPr>
                          <w:rFonts w:cs="B Jadid" w:hint="cs"/>
                          <w:b/>
                          <w:bCs/>
                          <w:sz w:val="52"/>
                          <w:szCs w:val="52"/>
                          <w:rtl/>
                          <w:lang w:bidi="fa-IR"/>
                        </w:rPr>
                        <w:t>ـــــ</w:t>
                      </w:r>
                      <w:r w:rsidRPr="007D6137">
                        <w:rPr>
                          <w:rFonts w:cs="B Jadid" w:hint="cs"/>
                          <w:b/>
                          <w:bCs/>
                          <w:sz w:val="52"/>
                          <w:szCs w:val="52"/>
                          <w:rtl/>
                          <w:lang w:bidi="fa-IR"/>
                        </w:rPr>
                        <w:t>ــــــــم</w:t>
                      </w:r>
                    </w:p>
                  </w:txbxContent>
                </v:textbox>
              </v:shape>
            </w:pict>
          </mc:Fallback>
        </mc:AlternateContent>
      </w:r>
      <w:r w:rsidR="002E1A39">
        <w:rPr>
          <w:rFonts w:cs="B Zar" w:hint="cs"/>
          <w:sz w:val="32"/>
          <w:szCs w:val="32"/>
          <w:rtl/>
          <w:lang w:bidi="fa-IR"/>
        </w:rPr>
        <w:t xml:space="preserve">                </w:t>
      </w:r>
      <w:r w:rsidR="002E1A39" w:rsidRPr="002E1A39">
        <w:rPr>
          <w:rFonts w:cs="B Jadid" w:hint="cs"/>
          <w:b/>
          <w:bCs/>
          <w:sz w:val="32"/>
          <w:szCs w:val="32"/>
          <w:rtl/>
          <w:lang w:bidi="fa-IR"/>
        </w:rPr>
        <w:t xml:space="preserve">                </w:t>
      </w:r>
      <w:r w:rsidR="00087659" w:rsidRPr="002E1A39">
        <w:rPr>
          <w:rFonts w:cs="B Jadid" w:hint="cs"/>
          <w:b/>
          <w:bCs/>
          <w:sz w:val="32"/>
          <w:szCs w:val="32"/>
          <w:rtl/>
          <w:lang w:bidi="fa-IR"/>
        </w:rPr>
        <w:t xml:space="preserve">    </w:t>
      </w:r>
    </w:p>
    <w:p w:rsidR="007D6137" w:rsidRPr="002E1A39" w:rsidRDefault="007D6137" w:rsidP="007D6137">
      <w:pPr>
        <w:bidi/>
        <w:rPr>
          <w:rFonts w:cs="B Jadid"/>
          <w:b/>
          <w:bCs/>
          <w:sz w:val="32"/>
          <w:szCs w:val="32"/>
          <w:rtl/>
          <w:lang w:bidi="fa-IR"/>
        </w:rPr>
      </w:pPr>
    </w:p>
    <w:p w:rsidR="007D6137" w:rsidRDefault="007D6137" w:rsidP="00087659">
      <w:pPr>
        <w:bidi/>
        <w:rPr>
          <w:rFonts w:cs="B Zar"/>
          <w:sz w:val="32"/>
          <w:szCs w:val="32"/>
          <w:rtl/>
          <w:lang w:bidi="fa-IR"/>
        </w:rPr>
      </w:pPr>
    </w:p>
    <w:p w:rsidR="00087659" w:rsidRDefault="00087659" w:rsidP="007D6137">
      <w:pPr>
        <w:bidi/>
        <w:rPr>
          <w:rFonts w:cs="B Zar"/>
          <w:sz w:val="32"/>
          <w:szCs w:val="32"/>
          <w:rtl/>
          <w:lang w:bidi="fa-IR"/>
        </w:rPr>
      </w:pPr>
      <w:r>
        <w:rPr>
          <w:rFonts w:cs="B Zar" w:hint="cs"/>
          <w:sz w:val="32"/>
          <w:szCs w:val="32"/>
          <w:rtl/>
          <w:lang w:bidi="fa-IR"/>
        </w:rPr>
        <w:t>خواهشمند است به نکات ذیل توجه فرمایید:</w:t>
      </w:r>
    </w:p>
    <w:p w:rsidR="00087659" w:rsidRDefault="00087659" w:rsidP="00087659">
      <w:pPr>
        <w:pStyle w:val="ListParagraph"/>
        <w:numPr>
          <w:ilvl w:val="0"/>
          <w:numId w:val="1"/>
        </w:numPr>
        <w:bidi/>
        <w:rPr>
          <w:rFonts w:cs="B Zar"/>
          <w:sz w:val="32"/>
          <w:szCs w:val="32"/>
          <w:lang w:bidi="fa-IR"/>
        </w:rPr>
      </w:pPr>
      <w:r>
        <w:rPr>
          <w:rFonts w:cs="B Zar" w:hint="cs"/>
          <w:sz w:val="32"/>
          <w:szCs w:val="32"/>
          <w:rtl/>
          <w:lang w:bidi="fa-IR"/>
        </w:rPr>
        <w:t>کلیه ی فرم های ثبت نام موجود در سایت</w:t>
      </w:r>
      <w:r w:rsidRPr="00087659">
        <w:t xml:space="preserve"> </w:t>
      </w:r>
      <w:hyperlink r:id="rId5" w:history="1">
        <w:r w:rsidRPr="00A711FB">
          <w:rPr>
            <w:rStyle w:val="Hyperlink"/>
            <w:rFonts w:cs="B Zar"/>
            <w:sz w:val="32"/>
            <w:szCs w:val="32"/>
            <w:lang w:bidi="fa-IR"/>
          </w:rPr>
          <w:t>https://hormozgan.tvu.ac.ir</w:t>
        </w:r>
        <w:r w:rsidRPr="00A711FB">
          <w:rPr>
            <w:rStyle w:val="Hyperlink"/>
            <w:rFonts w:cs="B Zar"/>
            <w:sz w:val="32"/>
            <w:szCs w:val="32"/>
            <w:rtl/>
            <w:lang w:bidi="fa-IR"/>
          </w:rPr>
          <w:t>/</w:t>
        </w:r>
      </w:hyperlink>
      <w:r>
        <w:rPr>
          <w:rFonts w:cs="B Zar" w:hint="cs"/>
          <w:sz w:val="32"/>
          <w:szCs w:val="32"/>
          <w:rtl/>
          <w:lang w:bidi="fa-IR"/>
        </w:rPr>
        <w:t xml:space="preserve"> </w:t>
      </w:r>
      <w:r w:rsidR="00A1161D">
        <w:rPr>
          <w:rFonts w:cs="B Zar" w:hint="cs"/>
          <w:sz w:val="32"/>
          <w:szCs w:val="32"/>
          <w:rtl/>
          <w:lang w:bidi="fa-IR"/>
        </w:rPr>
        <w:t xml:space="preserve"> </w:t>
      </w:r>
      <w:r w:rsidR="002E1A39">
        <w:rPr>
          <w:rFonts w:cs="B Zar" w:hint="cs"/>
          <w:sz w:val="32"/>
          <w:szCs w:val="32"/>
          <w:rtl/>
          <w:lang w:bidi="fa-IR"/>
        </w:rPr>
        <w:t>را پرینت گرفته وتکمیل کنید.</w:t>
      </w:r>
    </w:p>
    <w:p w:rsidR="002E1A39" w:rsidRDefault="002E1A39" w:rsidP="002E1A39">
      <w:pPr>
        <w:pStyle w:val="ListParagraph"/>
        <w:numPr>
          <w:ilvl w:val="0"/>
          <w:numId w:val="1"/>
        </w:numPr>
        <w:bidi/>
        <w:rPr>
          <w:rFonts w:cs="B Zar"/>
          <w:sz w:val="32"/>
          <w:szCs w:val="32"/>
          <w:lang w:bidi="fa-IR"/>
        </w:rPr>
      </w:pPr>
      <w:r>
        <w:rPr>
          <w:rFonts w:cs="B Zar" w:hint="cs"/>
          <w:sz w:val="32"/>
          <w:szCs w:val="32"/>
          <w:rtl/>
          <w:lang w:bidi="fa-IR"/>
        </w:rPr>
        <w:t>از کلیه ی مدارک ثبت نام 4برگ کپی تهیه نمایید.</w:t>
      </w:r>
    </w:p>
    <w:p w:rsidR="002E1A39" w:rsidRDefault="002E1A39" w:rsidP="002E1A39">
      <w:pPr>
        <w:pStyle w:val="ListParagraph"/>
        <w:numPr>
          <w:ilvl w:val="0"/>
          <w:numId w:val="1"/>
        </w:numPr>
        <w:bidi/>
        <w:rPr>
          <w:rFonts w:cs="B Zar"/>
          <w:sz w:val="32"/>
          <w:szCs w:val="32"/>
          <w:lang w:bidi="fa-IR"/>
        </w:rPr>
      </w:pPr>
      <w:r>
        <w:rPr>
          <w:rFonts w:cs="B Zar" w:hint="cs"/>
          <w:sz w:val="32"/>
          <w:szCs w:val="32"/>
          <w:rtl/>
          <w:lang w:bidi="fa-IR"/>
        </w:rPr>
        <w:t xml:space="preserve">فقط شخص دانشجو با رعایت پروتکل بهداشتی </w:t>
      </w:r>
      <w:r w:rsidR="00A126AA">
        <w:rPr>
          <w:rFonts w:cs="B Zar" w:hint="cs"/>
          <w:sz w:val="32"/>
          <w:szCs w:val="32"/>
          <w:rtl/>
          <w:lang w:bidi="fa-IR"/>
        </w:rPr>
        <w:t>جهت ثبت نام مراجعه نمایند.(همراه داشتن خودکار الزامی می باشد.)</w:t>
      </w:r>
    </w:p>
    <w:p w:rsidR="00A126AA" w:rsidRDefault="00A126AA" w:rsidP="00A126AA">
      <w:pPr>
        <w:pStyle w:val="ListParagraph"/>
        <w:numPr>
          <w:ilvl w:val="0"/>
          <w:numId w:val="1"/>
        </w:numPr>
        <w:bidi/>
        <w:rPr>
          <w:rFonts w:cs="B Zar"/>
          <w:sz w:val="32"/>
          <w:szCs w:val="32"/>
          <w:lang w:bidi="fa-IR"/>
        </w:rPr>
      </w:pPr>
      <w:r>
        <w:rPr>
          <w:rFonts w:cs="B Zar" w:hint="cs"/>
          <w:sz w:val="32"/>
          <w:szCs w:val="32"/>
          <w:rtl/>
          <w:lang w:bidi="fa-IR"/>
        </w:rPr>
        <w:t>کلیه ی پذیرفته شدگان موظف اند از روز جمعه مورخ 25/07/99 الی دوشنبه مورخ 28/07/99 در سایت که متعاقباً آدرس آن اعلام می گردد به صورت مجاز ی ثبت نام نمایند.</w:t>
      </w:r>
    </w:p>
    <w:p w:rsidR="00A126AA" w:rsidRDefault="00A126AA" w:rsidP="00A126AA">
      <w:pPr>
        <w:pStyle w:val="ListParagraph"/>
        <w:numPr>
          <w:ilvl w:val="0"/>
          <w:numId w:val="1"/>
        </w:numPr>
        <w:bidi/>
        <w:rPr>
          <w:rFonts w:cs="B Zar"/>
          <w:sz w:val="32"/>
          <w:szCs w:val="32"/>
          <w:lang w:bidi="fa-IR"/>
        </w:rPr>
      </w:pPr>
      <w:r>
        <w:rPr>
          <w:rFonts w:cs="B Zar" w:hint="cs"/>
          <w:sz w:val="32"/>
          <w:szCs w:val="32"/>
          <w:rtl/>
          <w:lang w:bidi="fa-IR"/>
        </w:rPr>
        <w:t>در صورتی که امکان حضور برای ثبت نام در تاریخ تعیین شده امکان پذیر نمی باشد پس از اینکه ثبت نام خود را به صورت مجازی انجام دادند  در اسرع وقت مدارک به دانشگاه تحویل گردد.</w:t>
      </w:r>
    </w:p>
    <w:p w:rsidR="005F2DD8" w:rsidRDefault="005F2DD8" w:rsidP="005F2DD8">
      <w:pPr>
        <w:pStyle w:val="ListParagraph"/>
        <w:numPr>
          <w:ilvl w:val="0"/>
          <w:numId w:val="1"/>
        </w:numPr>
        <w:bidi/>
        <w:rPr>
          <w:rFonts w:cs="B Zar"/>
          <w:sz w:val="32"/>
          <w:szCs w:val="32"/>
          <w:lang w:bidi="fa-IR"/>
        </w:rPr>
      </w:pPr>
      <w:r>
        <w:rPr>
          <w:rFonts w:cs="B Zar" w:hint="cs"/>
          <w:sz w:val="32"/>
          <w:szCs w:val="32"/>
          <w:rtl/>
          <w:lang w:bidi="fa-IR"/>
        </w:rPr>
        <w:t>دانشجویان ورودی مهر ماه که تا تاریخ 31/06/99 موفق به اخذ دیپلم نگردیده اند،پس از گرفتن دیپلم در دی ماه به آموزشکده مراجعه نمایند.</w:t>
      </w:r>
    </w:p>
    <w:p w:rsidR="00A126AA" w:rsidRPr="00087659" w:rsidRDefault="00A126AA" w:rsidP="00A126AA">
      <w:pPr>
        <w:pStyle w:val="ListParagraph"/>
        <w:numPr>
          <w:ilvl w:val="0"/>
          <w:numId w:val="1"/>
        </w:numPr>
        <w:bidi/>
        <w:rPr>
          <w:rFonts w:cs="B Zar"/>
          <w:sz w:val="32"/>
          <w:szCs w:val="32"/>
          <w:lang w:bidi="fa-IR"/>
        </w:rPr>
      </w:pPr>
      <w:r>
        <w:rPr>
          <w:rFonts w:cs="B Zar" w:hint="cs"/>
          <w:sz w:val="32"/>
          <w:szCs w:val="32"/>
          <w:rtl/>
          <w:lang w:bidi="fa-IR"/>
        </w:rPr>
        <w:t>دانشجویان عزیز ورودی مهر و بهمن طبق زمان بندی ذیل جهت ثبت نام مراجعه نمایند:</w:t>
      </w:r>
    </w:p>
    <w:tbl>
      <w:tblPr>
        <w:tblStyle w:val="TableGrid"/>
        <w:bidiVisual/>
        <w:tblW w:w="10207" w:type="dxa"/>
        <w:tblInd w:w="284" w:type="dxa"/>
        <w:tblLook w:val="04A0" w:firstRow="1" w:lastRow="0" w:firstColumn="1" w:lastColumn="0" w:noHBand="0" w:noVBand="1"/>
      </w:tblPr>
      <w:tblGrid>
        <w:gridCol w:w="3312"/>
        <w:gridCol w:w="3404"/>
        <w:gridCol w:w="3491"/>
      </w:tblGrid>
      <w:tr w:rsidR="005F2DD8" w:rsidTr="007D6137">
        <w:tc>
          <w:tcPr>
            <w:tcW w:w="3312"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دوشنبه مورخ 21/07/99</w:t>
            </w:r>
          </w:p>
        </w:tc>
        <w:tc>
          <w:tcPr>
            <w:tcW w:w="3404" w:type="dxa"/>
          </w:tcPr>
          <w:p w:rsidR="005F2DD8" w:rsidRPr="005F2DD8" w:rsidRDefault="007D6137" w:rsidP="005F2DD8">
            <w:pPr>
              <w:bidi/>
              <w:jc w:val="center"/>
              <w:rPr>
                <w:rFonts w:cs="B Titr"/>
                <w:sz w:val="28"/>
                <w:szCs w:val="28"/>
                <w:rtl/>
                <w:lang w:bidi="fa-IR"/>
              </w:rPr>
            </w:pPr>
            <w:r>
              <w:rPr>
                <w:rFonts w:cs="B Titr" w:hint="cs"/>
                <w:sz w:val="28"/>
                <w:szCs w:val="28"/>
                <w:rtl/>
                <w:lang w:bidi="fa-IR"/>
              </w:rPr>
              <w:t>سه شنب</w:t>
            </w:r>
            <w:r w:rsidR="005F2DD8" w:rsidRPr="005F2DD8">
              <w:rPr>
                <w:rFonts w:cs="B Titr" w:hint="cs"/>
                <w:sz w:val="28"/>
                <w:szCs w:val="28"/>
                <w:rtl/>
                <w:lang w:bidi="fa-IR"/>
              </w:rPr>
              <w:t>ه مورخ22/07/99</w:t>
            </w:r>
          </w:p>
        </w:tc>
        <w:tc>
          <w:tcPr>
            <w:tcW w:w="3491"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چهارشنبه مورخ 23/07/99</w:t>
            </w:r>
          </w:p>
        </w:tc>
      </w:tr>
      <w:tr w:rsidR="005F2DD8" w:rsidTr="007D6137">
        <w:tc>
          <w:tcPr>
            <w:tcW w:w="3312"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امور اداری</w:t>
            </w:r>
          </w:p>
        </w:tc>
        <w:tc>
          <w:tcPr>
            <w:tcW w:w="3404"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صنایع شیمیایی</w:t>
            </w:r>
          </w:p>
        </w:tc>
        <w:tc>
          <w:tcPr>
            <w:tcW w:w="3491"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امور اداری-صنایع شیمیایی</w:t>
            </w:r>
          </w:p>
        </w:tc>
      </w:tr>
      <w:tr w:rsidR="005F2DD8" w:rsidTr="007D6137">
        <w:tc>
          <w:tcPr>
            <w:tcW w:w="3312"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طراحی و دوخت</w:t>
            </w:r>
          </w:p>
        </w:tc>
        <w:tc>
          <w:tcPr>
            <w:tcW w:w="3404"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تربیت کودک</w:t>
            </w:r>
          </w:p>
        </w:tc>
        <w:tc>
          <w:tcPr>
            <w:tcW w:w="3491"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طراحی و دوخت-تربیت کودک</w:t>
            </w:r>
          </w:p>
        </w:tc>
      </w:tr>
      <w:tr w:rsidR="005F2DD8" w:rsidTr="007D6137">
        <w:tc>
          <w:tcPr>
            <w:tcW w:w="3312"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گرافیک</w:t>
            </w:r>
          </w:p>
        </w:tc>
        <w:tc>
          <w:tcPr>
            <w:tcW w:w="3404"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کامپیوتر</w:t>
            </w:r>
          </w:p>
        </w:tc>
        <w:tc>
          <w:tcPr>
            <w:tcW w:w="3491"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گرافیک-کامپیوتر</w:t>
            </w:r>
          </w:p>
        </w:tc>
      </w:tr>
      <w:tr w:rsidR="005F2DD8" w:rsidTr="007D6137">
        <w:tc>
          <w:tcPr>
            <w:tcW w:w="3312"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حسابداری</w:t>
            </w:r>
          </w:p>
        </w:tc>
        <w:tc>
          <w:tcPr>
            <w:tcW w:w="3404"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معماری داخلی</w:t>
            </w:r>
          </w:p>
        </w:tc>
        <w:tc>
          <w:tcPr>
            <w:tcW w:w="3491" w:type="dxa"/>
          </w:tcPr>
          <w:p w:rsidR="005F2DD8" w:rsidRPr="005F2DD8" w:rsidRDefault="005F2DD8" w:rsidP="005F2DD8">
            <w:pPr>
              <w:bidi/>
              <w:jc w:val="center"/>
              <w:rPr>
                <w:rFonts w:cs="B Titr"/>
                <w:sz w:val="28"/>
                <w:szCs w:val="28"/>
                <w:rtl/>
                <w:lang w:bidi="fa-IR"/>
              </w:rPr>
            </w:pPr>
            <w:r w:rsidRPr="005F2DD8">
              <w:rPr>
                <w:rFonts w:cs="B Titr" w:hint="cs"/>
                <w:sz w:val="28"/>
                <w:szCs w:val="28"/>
                <w:rtl/>
                <w:lang w:bidi="fa-IR"/>
              </w:rPr>
              <w:t>نقشه کشی معماری</w:t>
            </w:r>
          </w:p>
        </w:tc>
      </w:tr>
    </w:tbl>
    <w:p w:rsidR="007D6137" w:rsidRPr="00F27A83" w:rsidRDefault="00F27A83" w:rsidP="00F27A83">
      <w:pPr>
        <w:bidi/>
        <w:rPr>
          <w:rFonts w:hint="cs"/>
          <w:b/>
          <w:bCs/>
          <w:sz w:val="32"/>
          <w:szCs w:val="32"/>
          <w:rtl/>
          <w:lang w:bidi="fa-IR"/>
        </w:rPr>
      </w:pPr>
      <w:r>
        <w:rPr>
          <w:rFonts w:cs="B Zar" w:hint="cs"/>
          <w:b/>
          <w:bCs/>
          <w:sz w:val="32"/>
          <w:szCs w:val="32"/>
          <w:rtl/>
          <w:lang w:bidi="fa-IR"/>
        </w:rPr>
        <w:t xml:space="preserve">8-کلیه دانشجویان ملزم به نصب نرم افزار سروش و پیوستن به کانال دانشکده فنی و حرفه ای فاطمیه  به آدرس  </w:t>
      </w:r>
      <w:r w:rsidRPr="00261978">
        <w:rPr>
          <w:rFonts w:cs="B Zar"/>
          <w:b/>
          <w:bCs/>
          <w:color w:val="5B9BD5" w:themeColor="accent1"/>
          <w:sz w:val="32"/>
          <w:szCs w:val="32"/>
          <w:lang w:bidi="fa-IR"/>
        </w:rPr>
        <w:t>bndfatemiyeh.ir</w:t>
      </w:r>
      <w:r w:rsidRPr="00261978">
        <w:rPr>
          <w:rFonts w:cs="Cambria" w:hint="cs"/>
          <w:b/>
          <w:bCs/>
          <w:color w:val="5B9BD5" w:themeColor="accent1"/>
          <w:sz w:val="32"/>
          <w:szCs w:val="32"/>
          <w:rtl/>
          <w:lang w:bidi="fa-IR"/>
        </w:rPr>
        <w:t>@</w:t>
      </w:r>
      <w:r w:rsidRPr="00261978">
        <w:rPr>
          <w:rFonts w:hint="cs"/>
          <w:b/>
          <w:bCs/>
          <w:color w:val="5B9BD5" w:themeColor="accent1"/>
          <w:sz w:val="32"/>
          <w:szCs w:val="32"/>
          <w:rtl/>
          <w:lang w:bidi="fa-IR"/>
        </w:rPr>
        <w:t xml:space="preserve"> </w:t>
      </w:r>
      <w:r>
        <w:rPr>
          <w:rFonts w:hint="cs"/>
          <w:b/>
          <w:bCs/>
          <w:sz w:val="32"/>
          <w:szCs w:val="32"/>
          <w:rtl/>
          <w:lang w:bidi="fa-IR"/>
        </w:rPr>
        <w:t>می باشند و کلیه اطلاعیه ها در این کانال ارسال میگردد.</w:t>
      </w:r>
    </w:p>
    <w:p w:rsidR="00F7098B" w:rsidRPr="007D6137" w:rsidRDefault="00F27A83" w:rsidP="007D6137">
      <w:pPr>
        <w:bidi/>
        <w:jc w:val="center"/>
        <w:rPr>
          <w:rFonts w:cs="B Zar"/>
          <w:b/>
          <w:bCs/>
          <w:sz w:val="32"/>
          <w:szCs w:val="32"/>
          <w:rtl/>
          <w:lang w:bidi="fa-IR"/>
        </w:rPr>
      </w:pPr>
      <w:bookmarkStart w:id="0" w:name="_GoBack"/>
      <w:bookmarkEnd w:id="0"/>
      <w:r>
        <w:rPr>
          <w:rFonts w:cs="B Zar" w:hint="cs"/>
          <w:b/>
          <w:bCs/>
          <w:noProof/>
          <w:sz w:val="32"/>
          <w:szCs w:val="32"/>
          <w:rtl/>
          <w:lang w:bidi="fa-IR"/>
        </w:rPr>
        <mc:AlternateContent>
          <mc:Choice Requires="wps">
            <w:drawing>
              <wp:anchor distT="0" distB="0" distL="114300" distR="114300" simplePos="0" relativeHeight="251659264" behindDoc="0" locked="0" layoutInCell="1" allowOverlap="1" wp14:anchorId="6A680BF2" wp14:editId="349F38ED">
                <wp:simplePos x="0" y="0"/>
                <wp:positionH relativeFrom="column">
                  <wp:posOffset>735965</wp:posOffset>
                </wp:positionH>
                <wp:positionV relativeFrom="paragraph">
                  <wp:posOffset>10795</wp:posOffset>
                </wp:positionV>
                <wp:extent cx="5534025" cy="619125"/>
                <wp:effectExtent l="0" t="0" r="28575" b="28575"/>
                <wp:wrapNone/>
                <wp:docPr id="1" name="Flowchart: Terminator 1"/>
                <wp:cNvGraphicFramePr/>
                <a:graphic xmlns:a="http://schemas.openxmlformats.org/drawingml/2006/main">
                  <a:graphicData uri="http://schemas.microsoft.com/office/word/2010/wordprocessingShape">
                    <wps:wsp>
                      <wps:cNvSpPr/>
                      <wps:spPr>
                        <a:xfrm>
                          <a:off x="0" y="0"/>
                          <a:ext cx="5534025" cy="6191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7D6137" w:rsidRDefault="007D6137" w:rsidP="007D6137">
                            <w:pPr>
                              <w:jc w:val="center"/>
                            </w:pPr>
                            <w:r w:rsidRPr="00F27A83">
                              <w:rPr>
                                <w:rFonts w:cs="B Zar" w:hint="cs"/>
                                <w:b/>
                                <w:bCs/>
                                <w:sz w:val="24"/>
                                <w:szCs w:val="24"/>
                                <w:rtl/>
                                <w:lang w:bidi="fa-IR"/>
                              </w:rPr>
                              <w:t>خواهشمند است جهت حفظ سلامتی خود و دیگران نکات بالا را رعایت فرمایید.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80BF2" id="_x0000_t116" coordsize="21600,21600" o:spt="116" path="m3475,qx,10800,3475,21600l18125,21600qx21600,10800,18125,xe">
                <v:stroke joinstyle="miter"/>
                <v:path gradientshapeok="t" o:connecttype="rect" textboxrect="1018,3163,20582,18437"/>
              </v:shapetype>
              <v:shape id="Flowchart: Terminator 1" o:spid="_x0000_s1027" type="#_x0000_t116" style="position:absolute;left:0;text-align:left;margin-left:57.95pt;margin-top:.85pt;width:43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" fillcolor="white [3201]" strokecolor="#70ad47 [3209]" strokeweight="1pt">
                <v:textbox>
                  <w:txbxContent>
                    <w:p w:rsidR="007D6137" w:rsidRDefault="007D6137" w:rsidP="007D6137">
                      <w:pPr>
                        <w:jc w:val="center"/>
                      </w:pPr>
                      <w:r w:rsidRPr="00F27A83">
                        <w:rPr>
                          <w:rFonts w:cs="B Zar" w:hint="cs"/>
                          <w:b/>
                          <w:bCs/>
                          <w:sz w:val="24"/>
                          <w:szCs w:val="24"/>
                          <w:rtl/>
                          <w:lang w:bidi="fa-IR"/>
                        </w:rPr>
                        <w:t>خواهشمند است جهت حفظ سلامتی خود و دیگران نکات بالا را رعایت فرمایید.</w:t>
                      </w:r>
                    </w:p>
                  </w:txbxContent>
                </v:textbox>
              </v:shape>
            </w:pict>
          </mc:Fallback>
        </mc:AlternateContent>
      </w:r>
    </w:p>
    <w:sectPr w:rsidR="00F7098B" w:rsidRPr="007D6137" w:rsidSect="007D6137">
      <w:pgSz w:w="12240" w:h="15840"/>
      <w:pgMar w:top="709" w:right="758" w:bottom="426"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51AE0"/>
    <w:multiLevelType w:val="hybridMultilevel"/>
    <w:tmpl w:val="76FAD358"/>
    <w:lvl w:ilvl="0" w:tplc="F510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59"/>
    <w:rsid w:val="00087659"/>
    <w:rsid w:val="00261978"/>
    <w:rsid w:val="002E1A39"/>
    <w:rsid w:val="005F2DD8"/>
    <w:rsid w:val="007D6137"/>
    <w:rsid w:val="00A1161D"/>
    <w:rsid w:val="00A126AA"/>
    <w:rsid w:val="00F27A83"/>
    <w:rsid w:val="00F70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6285E-FCB3-46FC-BB84-2908127D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59"/>
    <w:pPr>
      <w:ind w:left="720"/>
      <w:contextualSpacing/>
    </w:pPr>
  </w:style>
  <w:style w:type="character" w:styleId="Hyperlink">
    <w:name w:val="Hyperlink"/>
    <w:basedOn w:val="DefaultParagraphFont"/>
    <w:uiPriority w:val="99"/>
    <w:unhideWhenUsed/>
    <w:rsid w:val="00087659"/>
    <w:rPr>
      <w:color w:val="0563C1" w:themeColor="hyperlink"/>
      <w:u w:val="single"/>
    </w:rPr>
  </w:style>
  <w:style w:type="table" w:styleId="TableGrid">
    <w:name w:val="Table Grid"/>
    <w:basedOn w:val="TableNormal"/>
    <w:uiPriority w:val="39"/>
    <w:rsid w:val="005F2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rmozgan.tv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fatemehroonama</dc:creator>
  <cp:keywords/>
  <dc:description/>
  <cp:lastModifiedBy>lila abbaszadeh</cp:lastModifiedBy>
  <cp:revision>3</cp:revision>
  <dcterms:created xsi:type="dcterms:W3CDTF">2020-10-11T10:38:00Z</dcterms:created>
  <dcterms:modified xsi:type="dcterms:W3CDTF">2020-10-11T10:38:00Z</dcterms:modified>
</cp:coreProperties>
</file>